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AA" w:rsidRPr="006804AA" w:rsidRDefault="002B25A7" w:rsidP="006804AA">
      <w:pPr>
        <w:jc w:val="center"/>
        <w:rPr>
          <w:b/>
        </w:rPr>
      </w:pPr>
      <w:r w:rsidRPr="006804AA">
        <w:rPr>
          <w:b/>
        </w:rPr>
        <w:t>Capítulo XVI De la Tesorería Municipal Artículo 73.</w:t>
      </w:r>
    </w:p>
    <w:p w:rsidR="008825AF" w:rsidRDefault="002B25A7">
      <w:r w:rsidRPr="006804AA">
        <w:rPr>
          <w:highlight w:val="cyan"/>
        </w:rPr>
        <w:t>La Tesorería Municipal</w:t>
      </w:r>
      <w:r>
        <w:t xml:space="preserve"> dependerá directamente de la Presidenta o Presidente Municipal y tendrá las siguientes atribuciones: I. Recaudar los impuestos, derechos, productos, aprovechamientos y demás contribuciones Artículo 75. La tesorera o Tesorero del Ayuntamiento deberá cumplir con los siguientes Requisitos: I. Ser ciudadana o ciudadano michoacano en pleno ejercicio de sus derechos políticos y civiles; II. Ser profesionista en las áreas contables, jurídicas, económicas o administrativas o, tener experiencia en alguna de ellas de cuando menos dos años; III. No haber sido condenado por delito doloso; IV. No ser cónyuge o concubinario, pariente consanguíneo en línea recta sin limitación de grado o colateral hasta el segundo grado, o por afinidad dentro del segundo grado, de la Presidenta o Presidente Municipal, Regidoras o Regidores, Síndica o Sindico correspondientes. V. Otorgar la fianza establecida por la ley para garantizar el correcto desempeño de su responsabilidad. Artículo 76. Además de las atribuciones de la dependencia a su cargo, La tesorera o Tesorero Munic</w:t>
      </w:r>
      <w:bookmarkStart w:id="0" w:name="_GoBack"/>
      <w:bookmarkEnd w:id="0"/>
      <w:r>
        <w:t>ipal, tendrá las siguientes facultades y deberes: I. Acordar directamente con la Presidenta o Presidente Municipal; II. Conducir la política fiscal del Ayuntamiento, previo acuerdo de la Presidenta o Presidente Municipal; III. Proponer al Ayuntamiento, con apego a las disposiciones aplicables, las medidas necesarias y convenientes para incrementar los ingresos y racionalizar los gastos municipales; IV. Conducir y vigilar el funcionamiento de un sistema de información y orientación fiscal para los causantes municipales; V. Someter, previo acuerdo de la Presidenta o Presidente Municipal, a la aprobación del Ayuntamiento, la glosa de las cuentas públicas del municipio; la cuenta pública anual; los estados financieros trimestrales de la administración municipal; el programa financiero de la deuda pública y los mecanismos para administrarla; VI. Llevar a cabo el procedimiento económico-coactivo que determinen las disposiciones legales y aplicar las multas y sanciones que correspondan; VII. Supervisar y controlar el funcionamiento de las oficinas de recaudación municipales; y, VIII. Las demás que establecen esta Ley, los reglamentos municipales y las demás disposiciones aplicables.</w:t>
      </w:r>
    </w:p>
    <w:sectPr w:rsidR="008825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7"/>
    <w:rsid w:val="002B25A7"/>
    <w:rsid w:val="006804AA"/>
    <w:rsid w:val="008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F76CA-4EDF-4F45-B140-B42F8E2D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2021-10-12T17:05:00Z</dcterms:created>
  <dcterms:modified xsi:type="dcterms:W3CDTF">2021-10-12T18:16:00Z</dcterms:modified>
</cp:coreProperties>
</file>