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AD9" w:rsidRPr="00FA3AD9" w:rsidRDefault="00A81E0E" w:rsidP="00FA3AD9">
      <w:pPr>
        <w:jc w:val="center"/>
        <w:rPr>
          <w:b/>
        </w:rPr>
      </w:pPr>
      <w:bookmarkStart w:id="0" w:name="_GoBack"/>
      <w:r w:rsidRPr="00FA3AD9">
        <w:rPr>
          <w:b/>
        </w:rPr>
        <w:t>Capítulo XIII De las Atribuciones de la Síndica o el Síndico Municipal Artículo 67.</w:t>
      </w:r>
    </w:p>
    <w:bookmarkEnd w:id="0"/>
    <w:p w:rsidR="008825AF" w:rsidRDefault="00A81E0E">
      <w:r>
        <w:t xml:space="preserve"> Son facultades y obligaciones la </w:t>
      </w:r>
      <w:r w:rsidRPr="00FA3AD9">
        <w:rPr>
          <w:highlight w:val="cyan"/>
        </w:rPr>
        <w:t>Síndica o el Síndico Municipal:</w:t>
      </w:r>
      <w:r>
        <w:t xml:space="preserve"> I. Acudir con derecho de voz y voto a las sesiones del Ayuntamiento y vigilar el cumplimiento de sus acuerdos; II. Coordinar la Comisión de Hacienda Pública Municipal del Ayuntamiento y vigilar la correcta recaudación y aplicación de los fondos públicos; III. Revisar y en su caso, suscribir los estados de origen y aplicación de fondos y los estados financieros municipales; IV. Desempeñar las comisiones que le encomiende el Ayuntamiento, y presentar un informe anual de actividades durante la segunda quincena del mes de julio de cada año, a excepción del último año de gestión, que será la primera quincena del mes de julio; V. Vigilar que el Ayuntamiento cumpla con las disposiciones que señala la Ley y con los planes y programas establecidos; VI. Proponer la formulación, expedición, reforma, derogación y abrogación de los reglamentos municipales y demás disposiciones administrativas; VII. Participar en las ceremonias cívicas que realice el Ayuntamiento; VIII. Representar legalmente al municipio, en los litigios en que éste sea parte y delegar dicha representación, previo acuerdo del Ayuntamiento; IX. Fungir como Agente del Ministerio Público en los casos y condiciones que determine la Ley de la materia; X. Emitir en el ámbito de su competencia las órdenes de protección de emergencia, preventivas, de naturaleza civil, penal o familiar, debidamente fundadas y motivadas, ejecutándolas con el auxilio de la fuerza pública municipal; XI. Representar o designar representante del ayuntamiento en el Subsistema Regional para prevenir, atender, sancionar y erradicar la violencia contra las mujeres por razones de género que le corresponda; XII. Supervisar que el ayuntamiento cuente con sus ordenamientos jurídicos publicados y actualizados; XIII. Nombrar al titular de la Dirección Jurídica, con la anuencia de la Presidenta o Presidente Municipal, área de la cual será responsable el Síndico; XIV. Nombrar al titular del Centro de Mediación, con la anuencia de la Presidenta o Presidente Municipal, área de la cual será responsable el Síndico; XV. Vigilar que los funcionarios municipales presenten oportunamente la declaración de su situación patrimonial al tomar posesión de su cargo, anualmente y al terminar su ejercicio; XVI. Procurar que en los juicios en trámite de carácter laboral se llegue a un arreglo conciliatorio, donde deberán participar todas las partes involucradas, establecerse un valor fijo, así como las formas en que se extinguirá dicha obligación; informando al Ayuntamiento del mismo; XVII. Comparecer por si o a través de representante a las Audiencias de Conciliación y a las audiencias de los juicios en trámite, bajo pena de responsabilidad en caso de inasistencia a las mismas; y, XVIII. Las demás que le señale la Constitución Política de los Estados Unidos Mexicanos, la Constitución Política del Estado, las leyes que de estas emanen, esta Ley, sus reglamentos y otras disposiciones del orden municipal VII. Participar en la supervisión de los estados financiero y patrimonial del Municipio y de la situación en general del Ayuntamiento; VIII. Solicitar y recibir toda información sobre los asuntos que se tratarán en las sesiones, en un plazo mínimo de 24 horas y, IX. Las demás que le señale la Constitución Política de los Estados Unidos Mexicanos, la Constitución Política del Estado, las leyes que de estas emanen, esta Ley, sus reglamentos y otras disposiciones del orden municipal.</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0E"/>
    <w:rsid w:val="008825AF"/>
    <w:rsid w:val="00A81E0E"/>
    <w:rsid w:val="00FA3A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E0136-B740-46F1-BBE9-D45B67B6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2021-10-12T17:01:00Z</dcterms:created>
  <dcterms:modified xsi:type="dcterms:W3CDTF">2021-10-12T18:15:00Z</dcterms:modified>
</cp:coreProperties>
</file>