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A3D" w:rsidRPr="00871A3D" w:rsidRDefault="00333F64" w:rsidP="00871A3D">
      <w:pPr>
        <w:jc w:val="center"/>
        <w:rPr>
          <w:b/>
        </w:rPr>
      </w:pPr>
      <w:r w:rsidRPr="00871A3D">
        <w:rPr>
          <w:b/>
        </w:rPr>
        <w:t>Capítulo XV De la Secretaría del Ayuntamiento Artículo 69.</w:t>
      </w:r>
    </w:p>
    <w:p w:rsidR="008825AF" w:rsidRDefault="00333F64">
      <w:r>
        <w:t xml:space="preserve"> </w:t>
      </w:r>
      <w:r w:rsidRPr="00871A3D">
        <w:rPr>
          <w:highlight w:val="cyan"/>
        </w:rPr>
        <w:t>La Secretaría del Ayuntamiento</w:t>
      </w:r>
      <w:r>
        <w:t xml:space="preserve"> dependerá directamente de la Presidenta o Presidente Municipal y tendrá las siguientes atribuciones: I. Auxiliar a la Presidenta o Presidente Municipal en la conducción de la política interior del municipio; II. Ejecutar los programas que le correspondan en el contexto del Plan Municipal de Desarrollo y de las disposiciones municipales aplicables; III. Vigilar que todos los actos del Ayuntamiento se realicen con estricto apego a derecho; IV. Fomentar la participación ciudadana en los programas de beneficio social y en las instancias u organismos municipales que corresponda; V. Organizar, operar y actualizar el Archivo del Ayuntamiento y el Archivo Histórico Municipal; VI. Coordinar las acciones de inspección y vigilancia que realice el gobierno municipal; VII. Coordinar la acción de los delegados administrativos y demás representantes del Ayuntamiento en </w:t>
      </w:r>
      <w:bookmarkStart w:id="0" w:name="_GoBack"/>
      <w:bookmarkEnd w:id="0"/>
      <w:r>
        <w:t>la división político-territorial del municipio; VIII. Expedir certificaciones sobre actos y resoluciones de competencia municipal; IX. Coordinar la elaboración de los informes anuales y/o administrativos de la Presidenta o Presidente Municipal; X. Coordinar las funciones de los titulares de las áreas administrativas de la Secretaría del Ayuntamiento; XI. Dar a los integrantes del Cabildo antecedentes y anexos de la información sobre los temas que se tratarán en las sesiones de cabildo, de forma previa a la sesión. En temas como deuda municipal, contrataciones, dictámenes de protección civil, ecología, cambios de uso de suelo y cuenta pública, con antelación de cuando menos 24 horas antes; XII. Facilitar la información que le soliciten las y los integrantes del Cabildo; XIII. Presentar Informes semestrales ante el cabildo para su revisión de manera presencial, presentada por quien hace la propuesta, para verificar las fuentes de información y sustento; y, XIV. Las que determinen esta Ley, el Bando de Gobierno Municipal, los Reglamentos Municipales y las demás disposiciones aplicables. Artículo 70. La Secretaria o el Secretario del Ayuntamiento será nombrado por los integrantes del Cabildo, por mayoría absoluta de votos a propuesta de la Presidenta o Presidente Municipal, en la primera sesión ordinaria posterior a la toma de posesión del Ayuntamiento entrante, solo podrá ser removido por causa grave calificada como tal por la mayoría de los miembros del cabildo. Artículo 71. La secretaria o secretario del Ayuntamiento deberá cumplir con los siguientes Requisitos: I. Ser ciudadana o ciudadano michoacano en pleno ejercicio de sus derechos políticos y civiles; II. Ser profesionista o cumplir con experiencia de cuando menos dos años en responsabilidades afines; y, III. No haber sido condenada o condenado por delito doloso. Artículo 72. Además de las atribuciones de la dependencia a su cargo, la Secretaria o Secretario del Ayuntamiento, sin ser miembro del Cabildo, tendrá las siguientes funciones: I. Acordar directamente con la Presidenta o Presidente Municipal; II. Citar oportunamente por escrito o por los medios digitales previamente autorizados, a sesiones del Ayuntamiento, previo acuerdo de la Presidenta o Presidente Municipal y acudir a éstas con voz pero sin voto; III. Formular las Actas de Sesiones del Ayuntamiento presenciales y a distancia; y asentarlas en los Libros correspondientes; IV. Vigilar el cumplimiento de los acuerdos del Ayuntamiento e informar oportunamente lo procedente a la Presidenta o Presidente Municipal; V. Auxiliar en la atención de la audiencia de la Presidenta o Presidente Municipal, previo acuerdo; y, VI. Las que establezcan esta Ley, los reglamentos Municipales y las demás disposiciones aplicables.</w:t>
      </w:r>
    </w:p>
    <w:sectPr w:rsidR="008825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64"/>
    <w:rsid w:val="00333F64"/>
    <w:rsid w:val="00871A3D"/>
    <w:rsid w:val="0088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95264-AD66-4F7A-A0C8-9742789A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2021-10-12T17:04:00Z</dcterms:created>
  <dcterms:modified xsi:type="dcterms:W3CDTF">2021-10-12T18:12:00Z</dcterms:modified>
</cp:coreProperties>
</file>